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d88m3v2zvgk3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Test Plan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template is a step by step guide to help you create a test plan for your new product or software: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f9sf7bnsp4j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Introduction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1oa0d9bzmvt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Purpose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the purpose of the test plan.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thytang3x41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Scope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scope of testing, including what will be tested and what will not be tested.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dsmujub1p19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Objectives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objectives of the testing process.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sbtk8m6v79b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References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any documents, standards, or guidelines that are referenced in this document.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xyhemw80c3u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 Test Items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7w0tye3q8a0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Features to be Tested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features and functionalities that will be tested.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h6tqd8eofdm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Features Not to be Tested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features and functionalities that will not be tested and provide reasons.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2ak0ndzkyt1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3. Testing Strategy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qpd0dbszfab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Test Levels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levels of testing that will be conducted (e.g., unit testing, integration testing, system testing, user acceptance testing).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7s37zyqy9pd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Test Types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types of testing that will be performed (e.g., functional testing, performance testing, security testing).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njd1mj2si17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Test Approach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overall approach to testing, including methods and techniques to be used.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xuds59bnewp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3.4 Test Criteria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criteria for test acceptance and test exit (e.g., what constitutes a pass/fail result, when testing will be considered complete).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875k9scm6z4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4. Test Environment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3k2fsy6uw3b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Hardware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hardware required for testing, including specifications and configurations.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r0ypv9q5lxq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Software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software required for testing, including operating systems, browsers, and other tools.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yfv4a76be69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4.3 Test Data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test data that will be used and how it will be prepared.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sh89tz99p4s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wpg161nmahg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5. Test Schedule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aup52nkyrb9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Test Phases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Outline the phases of testing and their respective timelines.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a5bia48xlvh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Milestones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major milestones and their expected completion dates.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pxsvg13vx2f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6. Test Deliverables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lym6tqhb3gz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Deliverables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deliverables that will be produced during testing (e.g., test plans, test cases, test scripts, test reports).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6xp0pfzmum3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Reporting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test results and progress will be reported.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5vjvj4vvq5n" w:id="25"/>
      <w:bookmarkEnd w:id="25"/>
      <w:r w:rsidDel="00000000" w:rsidR="00000000" w:rsidRPr="00000000">
        <w:rPr>
          <w:b w:val="1"/>
          <w:sz w:val="34"/>
          <w:szCs w:val="34"/>
          <w:rtl w:val="0"/>
        </w:rPr>
        <w:t xml:space="preserve">7. Roles and Responsibilities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4chgmi3oe55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Test Team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an organisational chart or list of the test team members and their roles.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jmt83wc9tpg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Responsibilities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responsibilities of each test team member.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nlg16dnjab7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srm1cnyb039" w:id="29"/>
      <w:bookmarkEnd w:id="29"/>
      <w:r w:rsidDel="00000000" w:rsidR="00000000" w:rsidRPr="00000000">
        <w:rPr>
          <w:b w:val="1"/>
          <w:sz w:val="34"/>
          <w:szCs w:val="34"/>
          <w:rtl w:val="0"/>
        </w:rPr>
        <w:t xml:space="preserve">8. Test Design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jv0pbbeb5uz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Test Cases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process for developing test cases, including the format and structure.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5ceufwsj908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Test Scripts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process for developing test scripts, including the format and structure.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hfd43d2km1q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8.3 Test Data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process for creating and managing test data.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3098t4349a2" w:id="33"/>
      <w:bookmarkEnd w:id="3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8.4 Traceability Matrix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requirements will be traced to test cases to ensure coverage.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62b75s7t2kl" w:id="34"/>
      <w:bookmarkEnd w:id="34"/>
      <w:r w:rsidDel="00000000" w:rsidR="00000000" w:rsidRPr="00000000">
        <w:rPr>
          <w:b w:val="1"/>
          <w:sz w:val="34"/>
          <w:szCs w:val="34"/>
          <w:rtl w:val="0"/>
        </w:rPr>
        <w:t xml:space="preserve">9. Risk Management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3eilu584vsy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Risks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potential risks associated with testing.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y6nmoyee3wd" w:id="36"/>
      <w:bookmarkEnd w:id="3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Mitigation Strategies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strategies for mitigating identified risks.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v3oj3arsjes" w:id="37"/>
      <w:bookmarkEnd w:id="37"/>
      <w:r w:rsidDel="00000000" w:rsidR="00000000" w:rsidRPr="00000000">
        <w:rPr>
          <w:b w:val="1"/>
          <w:sz w:val="34"/>
          <w:szCs w:val="34"/>
          <w:rtl w:val="0"/>
        </w:rPr>
        <w:t xml:space="preserve">10. Configuration Management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di4goybrw" w:id="38"/>
      <w:bookmarkEnd w:id="3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10.1 Test Configuration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test configurations will be managed.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plpe4w61tz8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10.2 Version Control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version control process for test artefacts.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660c57gmjku" w:id="40"/>
      <w:bookmarkEnd w:id="40"/>
      <w:r w:rsidDel="00000000" w:rsidR="00000000" w:rsidRPr="00000000">
        <w:rPr>
          <w:b w:val="1"/>
          <w:sz w:val="34"/>
          <w:szCs w:val="34"/>
          <w:rtl w:val="0"/>
        </w:rPr>
        <w:t xml:space="preserve">11. Defect Management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p1xfglnoyp6" w:id="41"/>
      <w:bookmarkEnd w:id="4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11.1 Defect Reporting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process for reporting defects, including the tools and templates to be used.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soxftqfjw1e" w:id="42"/>
      <w:bookmarkEnd w:id="4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11.2 Defect Tracking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defects will be tracked and managed throughout the testing process.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jcure1nvp0n" w:id="43"/>
      <w:bookmarkEnd w:id="4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11.3 Defect Resolution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process for resolving defects, including prioritisation and retesting.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ukfsov3woa" w:id="44"/>
      <w:bookmarkEnd w:id="44"/>
      <w:r w:rsidDel="00000000" w:rsidR="00000000" w:rsidRPr="00000000">
        <w:rPr>
          <w:b w:val="1"/>
          <w:sz w:val="34"/>
          <w:szCs w:val="34"/>
          <w:rtl w:val="0"/>
        </w:rPr>
        <w:t xml:space="preserve">12. Approval and Sign-Off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0w3a8awrwzz" w:id="45"/>
      <w:bookmarkEnd w:id="4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12.1 Approval Criteria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criteria for approving and signing off on the test plan.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ivpnfygljhf" w:id="46"/>
      <w:bookmarkEnd w:id="4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12.2 Sign-Off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a section for obtaining sign-off from stakeholders.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Signatures:</w:t>
      </w:r>
    </w:p>
    <w:tbl>
      <w:tblPr>
        <w:tblStyle w:val="Table1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5"/>
        <w:gridCol w:w="2205"/>
        <w:gridCol w:w="3330"/>
        <w:gridCol w:w="1650"/>
        <w:tblGridChange w:id="0">
          <w:tblGrid>
            <w:gridCol w:w="2145"/>
            <w:gridCol w:w="2205"/>
            <w:gridCol w:w="3330"/>
            <w:gridCol w:w="16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[Stakeholder 1]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[Stakeholder 2]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[Stakeholder 3]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/>
    </w:pPr>
    <w:r w:rsidDel="00000000" w:rsidR="00000000" w:rsidRPr="00000000">
      <w:rPr>
        <w:b w:val="1"/>
        <w:sz w:val="24"/>
        <w:szCs w:val="24"/>
        <w:rtl w:val="0"/>
      </w:rPr>
      <w:t xml:space="preserve">Not sure where to start? Claim your free consultation from </w:t>
    </w:r>
    <w:hyperlink r:id="rId1"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puffincube.com</w:t>
      </w:r>
    </w:hyperlink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395601" cy="39560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601" cy="3956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774031" cy="4048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4031" cy="404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uffincube.com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puffincube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